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B2" w:rsidRDefault="002F2D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Гастрос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2-М</w:t>
      </w:r>
    </w:p>
    <w:p w:rsidR="006C06B2" w:rsidRDefault="006C06B2">
      <w:pPr>
        <w:rPr>
          <w:rFonts w:ascii="Times New Roman" w:hAnsi="Times New Roman" w:cs="Times New Roman"/>
          <w:color w:val="001123"/>
          <w:sz w:val="24"/>
          <w:szCs w:val="24"/>
          <w:shd w:val="clear" w:color="auto" w:fill="FFFFFF"/>
        </w:rPr>
      </w:pPr>
    </w:p>
    <w:tbl>
      <w:tblPr>
        <w:tblW w:w="9339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5031"/>
        <w:gridCol w:w="1678"/>
      </w:tblGrid>
      <w:tr w:rsidR="006C06B2">
        <w:trPr>
          <w:trHeight w:val="261"/>
        </w:trPr>
        <w:tc>
          <w:tcPr>
            <w:tcW w:w="26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C06B2" w:rsidRDefault="002F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11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1123"/>
                <w:sz w:val="24"/>
                <w:szCs w:val="24"/>
                <w:lang w:eastAsia="ru-RU"/>
              </w:rPr>
              <w:t>Значение</w:t>
            </w:r>
          </w:p>
        </w:tc>
      </w:tr>
      <w:tr w:rsidR="006C06B2">
        <w:trPr>
          <w:trHeight w:val="531"/>
        </w:trPr>
        <w:tc>
          <w:tcPr>
            <w:tcW w:w="26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C06B2" w:rsidRDefault="002F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  <w:t xml:space="preserve">Аппарат для выделения личинок трихинелл </w:t>
            </w:r>
          </w:p>
          <w:p w:rsidR="006C06B2" w:rsidRDefault="002F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  <w:t>Гастрос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  <w:t xml:space="preserve"> 2 М» </w:t>
            </w:r>
          </w:p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  <w:p w:rsidR="006C06B2" w:rsidRDefault="002F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11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1123"/>
                <w:sz w:val="24"/>
                <w:szCs w:val="24"/>
                <w:lang w:eastAsia="ru-RU"/>
              </w:rPr>
              <w:t xml:space="preserve">предназначен для выделения личинок трихинелл методом группового переваривания в искусственном желудочном соке. Аппарат </w:t>
            </w:r>
            <w:r>
              <w:rPr>
                <w:rFonts w:ascii="Times New Roman" w:eastAsia="Times New Roman" w:hAnsi="Times New Roman" w:cs="Times New Roman"/>
                <w:bCs/>
                <w:color w:val="001123"/>
                <w:sz w:val="24"/>
                <w:szCs w:val="24"/>
                <w:lang w:eastAsia="ru-RU"/>
              </w:rPr>
              <w:t>реализует методику исследования на трихинеллез, утвержденную Департаментом Ветеринарии.</w:t>
            </w: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jc w:val="center"/>
              <w:rPr>
                <w:rFonts w:ascii="Arial" w:hAnsi="Arial" w:cs="Arial"/>
                <w:bCs/>
                <w:color w:val="001123"/>
              </w:rPr>
            </w:pPr>
            <w:r>
              <w:rPr>
                <w:rFonts w:ascii="Arial" w:hAnsi="Arial" w:cs="Arial"/>
                <w:bCs/>
                <w:color w:val="001123"/>
              </w:rPr>
              <w:t>Максимальная производительность, (туш/час)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color w:val="001123"/>
              </w:rPr>
            </w:pPr>
            <w:r>
              <w:rPr>
                <w:rFonts w:ascii="Arial" w:hAnsi="Arial" w:cs="Arial"/>
                <w:color w:val="001123"/>
              </w:rPr>
              <w:t>100</w:t>
            </w:r>
          </w:p>
        </w:tc>
      </w:tr>
      <w:tr w:rsidR="006C06B2">
        <w:trPr>
          <w:trHeight w:val="531"/>
        </w:trPr>
        <w:tc>
          <w:tcPr>
            <w:tcW w:w="26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5F5F5"/>
          </w:tcPr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jc w:val="center"/>
              <w:rPr>
                <w:rFonts w:ascii="Arial" w:hAnsi="Arial" w:cs="Arial"/>
                <w:bCs/>
                <w:color w:val="001123"/>
              </w:rPr>
            </w:pPr>
            <w:r>
              <w:rPr>
                <w:rFonts w:ascii="Arial" w:hAnsi="Arial" w:cs="Arial"/>
                <w:bCs/>
                <w:color w:val="001123"/>
              </w:rPr>
              <w:t>Минимальный объем загружаемой жидкости, см3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color w:val="001123"/>
              </w:rPr>
            </w:pPr>
            <w:r>
              <w:rPr>
                <w:rFonts w:ascii="Arial" w:hAnsi="Arial" w:cs="Arial"/>
                <w:color w:val="001123"/>
              </w:rPr>
              <w:t>1000</w:t>
            </w:r>
          </w:p>
        </w:tc>
      </w:tr>
      <w:tr w:rsidR="006C06B2">
        <w:trPr>
          <w:trHeight w:val="261"/>
        </w:trPr>
        <w:tc>
          <w:tcPr>
            <w:tcW w:w="26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jc w:val="center"/>
              <w:rPr>
                <w:rFonts w:ascii="Arial" w:hAnsi="Arial" w:cs="Arial"/>
                <w:bCs/>
                <w:color w:val="001123"/>
              </w:rPr>
            </w:pPr>
            <w:r>
              <w:rPr>
                <w:rFonts w:ascii="Arial" w:hAnsi="Arial" w:cs="Arial"/>
                <w:bCs/>
                <w:color w:val="001123"/>
              </w:rPr>
              <w:t>Максимальный объем загружаемой жидкости, см3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color w:val="001123"/>
              </w:rPr>
            </w:pPr>
            <w:r>
              <w:rPr>
                <w:rFonts w:ascii="Arial" w:hAnsi="Arial" w:cs="Arial"/>
                <w:color w:val="001123"/>
              </w:rPr>
              <w:t>2000</w:t>
            </w:r>
          </w:p>
        </w:tc>
      </w:tr>
      <w:tr w:rsidR="006C06B2">
        <w:trPr>
          <w:trHeight w:val="522"/>
        </w:trPr>
        <w:tc>
          <w:tcPr>
            <w:tcW w:w="26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5F5F5"/>
          </w:tcPr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jc w:val="center"/>
              <w:rPr>
                <w:rFonts w:ascii="Arial" w:hAnsi="Arial" w:cs="Arial"/>
                <w:bCs/>
                <w:color w:val="001123"/>
              </w:rPr>
            </w:pPr>
            <w:r>
              <w:rPr>
                <w:rFonts w:ascii="Arial" w:hAnsi="Arial" w:cs="Arial"/>
                <w:bCs/>
                <w:color w:val="001123"/>
              </w:rPr>
              <w:t xml:space="preserve">Электропитание, </w:t>
            </w:r>
            <w:r>
              <w:rPr>
                <w:rFonts w:ascii="Arial" w:hAnsi="Arial" w:cs="Arial"/>
                <w:bCs/>
                <w:color w:val="001123"/>
              </w:rPr>
              <w:t>В/Гц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color w:val="001123"/>
              </w:rPr>
            </w:pPr>
            <w:r>
              <w:rPr>
                <w:rFonts w:ascii="Arial" w:hAnsi="Arial" w:cs="Arial"/>
                <w:color w:val="001123"/>
              </w:rPr>
              <w:t>220/50</w:t>
            </w:r>
          </w:p>
        </w:tc>
      </w:tr>
      <w:tr w:rsidR="006C06B2">
        <w:trPr>
          <w:trHeight w:val="261"/>
        </w:trPr>
        <w:tc>
          <w:tcPr>
            <w:tcW w:w="26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jc w:val="center"/>
              <w:rPr>
                <w:rFonts w:ascii="Arial" w:hAnsi="Arial" w:cs="Arial"/>
                <w:bCs/>
                <w:color w:val="001123"/>
              </w:rPr>
            </w:pPr>
            <w:r>
              <w:rPr>
                <w:rFonts w:ascii="Arial" w:hAnsi="Arial" w:cs="Arial"/>
                <w:bCs/>
                <w:color w:val="001123"/>
              </w:rPr>
              <w:t>Масса, не более, кг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color w:val="001123"/>
              </w:rPr>
            </w:pPr>
            <w:r>
              <w:rPr>
                <w:rFonts w:ascii="Arial" w:hAnsi="Arial" w:cs="Arial"/>
                <w:color w:val="001123"/>
              </w:rPr>
              <w:t>6,6</w:t>
            </w:r>
          </w:p>
        </w:tc>
      </w:tr>
      <w:tr w:rsidR="006C06B2">
        <w:trPr>
          <w:trHeight w:val="531"/>
        </w:trPr>
        <w:tc>
          <w:tcPr>
            <w:tcW w:w="26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5F5F5"/>
          </w:tcPr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jc w:val="center"/>
              <w:rPr>
                <w:rFonts w:ascii="Arial" w:hAnsi="Arial" w:cs="Arial"/>
                <w:bCs/>
                <w:color w:val="001123"/>
              </w:rPr>
            </w:pPr>
            <w:r>
              <w:rPr>
                <w:rFonts w:ascii="Arial" w:hAnsi="Arial" w:cs="Arial"/>
                <w:bCs/>
                <w:color w:val="001123"/>
              </w:rPr>
              <w:t>Габаритные размеры, мм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color w:val="001123"/>
              </w:rPr>
            </w:pPr>
            <w:r>
              <w:rPr>
                <w:rFonts w:ascii="Arial" w:hAnsi="Arial" w:cs="Arial"/>
                <w:color w:val="001123"/>
              </w:rPr>
              <w:t>260</w:t>
            </w:r>
            <w:r>
              <w:rPr>
                <w:rFonts w:ascii="Arial" w:hAnsi="Arial" w:cs="Arial"/>
                <w:color w:val="001123"/>
              </w:rPr>
              <w:t>х2</w:t>
            </w:r>
            <w:r>
              <w:rPr>
                <w:rFonts w:ascii="Arial" w:hAnsi="Arial" w:cs="Arial"/>
                <w:color w:val="001123"/>
              </w:rPr>
              <w:t>15</w:t>
            </w:r>
            <w:r>
              <w:rPr>
                <w:rFonts w:ascii="Arial" w:hAnsi="Arial" w:cs="Arial"/>
                <w:color w:val="001123"/>
              </w:rPr>
              <w:t>х</w:t>
            </w:r>
            <w:r>
              <w:rPr>
                <w:rFonts w:ascii="Arial" w:hAnsi="Arial" w:cs="Arial"/>
                <w:color w:val="001123"/>
              </w:rPr>
              <w:t>570</w:t>
            </w:r>
          </w:p>
        </w:tc>
      </w:tr>
      <w:tr w:rsidR="006C06B2">
        <w:trPr>
          <w:trHeight w:val="531"/>
        </w:trPr>
        <w:tc>
          <w:tcPr>
            <w:tcW w:w="26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jc w:val="center"/>
              <w:rPr>
                <w:rFonts w:ascii="Arial" w:hAnsi="Arial" w:cs="Arial"/>
                <w:bCs/>
                <w:color w:val="001123"/>
              </w:rPr>
            </w:pPr>
            <w:r>
              <w:rPr>
                <w:rFonts w:ascii="Arial" w:hAnsi="Arial" w:cs="Arial"/>
                <w:bCs/>
                <w:color w:val="001123"/>
              </w:rPr>
              <w:t>Максимальная производительность, (туш/час)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color w:val="001123"/>
              </w:rPr>
            </w:pPr>
            <w:r>
              <w:rPr>
                <w:rFonts w:ascii="Arial" w:hAnsi="Arial" w:cs="Arial"/>
                <w:color w:val="001123"/>
              </w:rPr>
              <w:t>100</w:t>
            </w:r>
          </w:p>
        </w:tc>
      </w:tr>
      <w:tr w:rsidR="006C06B2">
        <w:trPr>
          <w:trHeight w:val="531"/>
        </w:trPr>
        <w:tc>
          <w:tcPr>
            <w:tcW w:w="26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jc w:val="center"/>
              <w:rPr>
                <w:rFonts w:ascii="Arial" w:hAnsi="Arial" w:cs="Arial"/>
                <w:bCs/>
                <w:color w:val="001123"/>
              </w:rPr>
            </w:pPr>
            <w:r>
              <w:rPr>
                <w:rFonts w:ascii="Arial" w:hAnsi="Arial" w:cs="Arial"/>
                <w:bCs/>
                <w:color w:val="001123"/>
              </w:rPr>
              <w:t>Размер ячейки фильтра,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1123"/>
              </w:rPr>
              <w:t xml:space="preserve"> мкм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color w:val="001123"/>
              </w:rPr>
            </w:pPr>
            <w:r>
              <w:rPr>
                <w:rFonts w:ascii="Arial" w:hAnsi="Arial" w:cs="Arial"/>
                <w:color w:val="001123"/>
              </w:rPr>
              <w:t>400</w:t>
            </w:r>
          </w:p>
        </w:tc>
      </w:tr>
      <w:tr w:rsidR="006C06B2">
        <w:trPr>
          <w:trHeight w:val="531"/>
        </w:trPr>
        <w:tc>
          <w:tcPr>
            <w:tcW w:w="26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bCs/>
                <w:color w:val="001123"/>
              </w:rPr>
            </w:pPr>
            <w:r>
              <w:rPr>
                <w:rFonts w:ascii="Arial" w:hAnsi="Arial" w:cs="Arial"/>
                <w:bCs/>
                <w:color w:val="001123"/>
              </w:rPr>
              <w:t>Материал реакторной камеры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color w:val="001123"/>
              </w:rPr>
            </w:pPr>
            <w:r>
              <w:rPr>
                <w:rFonts w:ascii="Arial" w:hAnsi="Arial" w:cs="Arial"/>
                <w:color w:val="001123"/>
              </w:rPr>
              <w:t>Нержавеющая сталь</w:t>
            </w:r>
          </w:p>
        </w:tc>
      </w:tr>
      <w:tr w:rsidR="006C06B2">
        <w:trPr>
          <w:trHeight w:val="531"/>
        </w:trPr>
        <w:tc>
          <w:tcPr>
            <w:tcW w:w="26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bCs/>
                <w:color w:val="001123"/>
              </w:rPr>
            </w:pPr>
            <w:r>
              <w:rPr>
                <w:rFonts w:ascii="Arial" w:hAnsi="Arial" w:cs="Arial"/>
                <w:bCs/>
                <w:color w:val="001123"/>
              </w:rPr>
              <w:t xml:space="preserve">Возможность для </w:t>
            </w:r>
            <w:r>
              <w:rPr>
                <w:rFonts w:ascii="Arial" w:hAnsi="Arial" w:cs="Arial"/>
                <w:bCs/>
                <w:color w:val="001123"/>
              </w:rPr>
              <w:t>оператора настраивать параметры переваривания в сервисном режиме</w:t>
            </w:r>
            <w:r>
              <w:rPr>
                <w:rFonts w:ascii="Arial" w:hAnsi="Arial" w:cs="Arial"/>
                <w:bCs/>
                <w:color w:val="001123"/>
              </w:rPr>
              <w:t>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color w:val="001123"/>
              </w:rPr>
            </w:pPr>
            <w:r>
              <w:rPr>
                <w:rFonts w:ascii="Arial" w:hAnsi="Arial" w:cs="Arial"/>
                <w:color w:val="001123"/>
              </w:rPr>
              <w:t>Наличие</w:t>
            </w:r>
          </w:p>
        </w:tc>
      </w:tr>
      <w:tr w:rsidR="006C06B2">
        <w:trPr>
          <w:trHeight w:val="531"/>
        </w:trPr>
        <w:tc>
          <w:tcPr>
            <w:tcW w:w="26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widowControl w:val="0"/>
              <w:suppressAutoHyphens/>
              <w:jc w:val="both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Пользовательская (техническая, эксплуатационная, методическая и иная) документация на языке производителя и на русском языке.</w:t>
            </w:r>
          </w:p>
          <w:p w:rsidR="006C06B2" w:rsidRDefault="002F2D38">
            <w:pPr>
              <w:widowControl w:val="0"/>
              <w:suppressAutoHyphens/>
              <w:jc w:val="both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Руководство (инструкция) по эксплуатации.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color w:val="001123"/>
              </w:rPr>
            </w:pPr>
            <w:r>
              <w:rPr>
                <w:rFonts w:ascii="Arial" w:hAnsi="Arial" w:cs="Arial"/>
                <w:color w:val="001123"/>
              </w:rPr>
              <w:t>Наличие</w:t>
            </w:r>
          </w:p>
        </w:tc>
      </w:tr>
      <w:tr w:rsidR="006C06B2">
        <w:trPr>
          <w:trHeight w:val="531"/>
        </w:trPr>
        <w:tc>
          <w:tcPr>
            <w:tcW w:w="26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widowControl w:val="0"/>
              <w:suppressAutoHyphens/>
              <w:jc w:val="both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Паспорт, где указаны наименование, исполнение, модификация, заводской номер, год выпуска, сведения о производителе, комплектность оборудования. </w:t>
            </w:r>
          </w:p>
          <w:p w:rsidR="006C06B2" w:rsidRDefault="002F2D38">
            <w:pPr>
              <w:widowControl w:val="0"/>
              <w:suppressAutoHyphens/>
              <w:jc w:val="both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Сертификат соответствия (Декларация о соответствии) 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color w:val="001123"/>
              </w:rPr>
            </w:pPr>
            <w:r>
              <w:rPr>
                <w:rFonts w:ascii="Arial" w:hAnsi="Arial" w:cs="Arial"/>
                <w:color w:val="001123"/>
              </w:rPr>
              <w:t>Наличие</w:t>
            </w:r>
          </w:p>
        </w:tc>
      </w:tr>
      <w:tr w:rsidR="006C06B2">
        <w:trPr>
          <w:trHeight w:val="531"/>
        </w:trPr>
        <w:tc>
          <w:tcPr>
            <w:tcW w:w="263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widowControl w:val="0"/>
              <w:suppressAutoHyphens/>
              <w:jc w:val="both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Комплектация: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6C06B2">
            <w:pPr>
              <w:rPr>
                <w:rFonts w:ascii="Arial" w:hAnsi="Arial" w:cs="Arial"/>
                <w:color w:val="001123"/>
              </w:rPr>
            </w:pPr>
          </w:p>
        </w:tc>
      </w:tr>
      <w:tr w:rsidR="006C06B2">
        <w:trPr>
          <w:trHeight w:val="531"/>
        </w:trPr>
        <w:tc>
          <w:tcPr>
            <w:tcW w:w="263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widowControl w:val="0"/>
              <w:suppressAutoHyphens/>
              <w:jc w:val="both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Сетевой шнур, </w:t>
            </w:r>
            <w:proofErr w:type="spellStart"/>
            <w:r>
              <w:rPr>
                <w:rFonts w:ascii="Arial Narrow" w:hAnsi="Arial Narrow"/>
              </w:rPr>
              <w:t>шт</w:t>
            </w:r>
            <w:proofErr w:type="spellEnd"/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color w:val="001123"/>
              </w:rPr>
            </w:pPr>
            <w:r>
              <w:rPr>
                <w:rFonts w:ascii="Arial" w:hAnsi="Arial" w:cs="Arial"/>
                <w:color w:val="001123"/>
              </w:rPr>
              <w:t>1</w:t>
            </w:r>
          </w:p>
        </w:tc>
      </w:tr>
      <w:tr w:rsidR="006C06B2">
        <w:trPr>
          <w:trHeight w:val="531"/>
        </w:trPr>
        <w:tc>
          <w:tcPr>
            <w:tcW w:w="263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widowControl w:val="0"/>
              <w:suppressAutoHyphens/>
              <w:jc w:val="both"/>
              <w:outlineLvl w:val="0"/>
              <w:rPr>
                <w:rFonts w:ascii="Arial Narrow" w:hAnsi="Arial Narr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Трубка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сливная,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color w:val="001123"/>
              </w:rPr>
            </w:pPr>
            <w:r>
              <w:rPr>
                <w:rFonts w:ascii="Arial" w:hAnsi="Arial" w:cs="Arial"/>
                <w:color w:val="001123"/>
              </w:rPr>
              <w:t>2</w:t>
            </w:r>
          </w:p>
        </w:tc>
      </w:tr>
      <w:tr w:rsidR="006C06B2">
        <w:trPr>
          <w:trHeight w:val="531"/>
        </w:trPr>
        <w:tc>
          <w:tcPr>
            <w:tcW w:w="263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widowControl w:val="0"/>
              <w:suppressAutoHyphens/>
              <w:jc w:val="both"/>
              <w:outlineLvl w:val="0"/>
              <w:rPr>
                <w:rFonts w:ascii="Arial Narrow" w:hAnsi="Arial Narrow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Шланг сливной,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color w:val="001123"/>
              </w:rPr>
            </w:pPr>
            <w:r>
              <w:rPr>
                <w:rFonts w:ascii="Arial" w:hAnsi="Arial" w:cs="Arial"/>
                <w:color w:val="001123"/>
              </w:rPr>
              <w:t>1</w:t>
            </w:r>
          </w:p>
        </w:tc>
      </w:tr>
      <w:tr w:rsidR="006C06B2">
        <w:trPr>
          <w:trHeight w:val="531"/>
        </w:trPr>
        <w:tc>
          <w:tcPr>
            <w:tcW w:w="263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C06B2" w:rsidRDefault="006C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123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widowControl w:val="0"/>
              <w:suppressAutoHyphens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Предохранитель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2А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шт</w:t>
            </w:r>
            <w:proofErr w:type="spellEnd"/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06B2" w:rsidRDefault="002F2D38">
            <w:pPr>
              <w:rPr>
                <w:rFonts w:ascii="Arial" w:hAnsi="Arial" w:cs="Arial"/>
                <w:color w:val="001123"/>
              </w:rPr>
            </w:pPr>
            <w:r>
              <w:rPr>
                <w:rFonts w:ascii="Arial" w:hAnsi="Arial" w:cs="Arial"/>
                <w:color w:val="001123"/>
              </w:rPr>
              <w:t>2</w:t>
            </w:r>
          </w:p>
        </w:tc>
      </w:tr>
    </w:tbl>
    <w:p w:rsidR="006C06B2" w:rsidRDefault="006C06B2">
      <w:pPr>
        <w:rPr>
          <w:rFonts w:ascii="Times New Roman" w:hAnsi="Times New Roman" w:cs="Times New Roman"/>
          <w:sz w:val="24"/>
          <w:szCs w:val="24"/>
        </w:rPr>
      </w:pPr>
    </w:p>
    <w:sectPr w:rsidR="006C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38" w:rsidRDefault="002F2D38">
      <w:pPr>
        <w:spacing w:line="240" w:lineRule="auto"/>
      </w:pPr>
      <w:r>
        <w:separator/>
      </w:r>
    </w:p>
  </w:endnote>
  <w:endnote w:type="continuationSeparator" w:id="0">
    <w:p w:rsidR="002F2D38" w:rsidRDefault="002F2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38" w:rsidRDefault="002F2D38">
      <w:pPr>
        <w:spacing w:after="0"/>
      </w:pPr>
      <w:r>
        <w:separator/>
      </w:r>
    </w:p>
  </w:footnote>
  <w:footnote w:type="continuationSeparator" w:id="0">
    <w:p w:rsidR="002F2D38" w:rsidRDefault="002F2D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19"/>
    <w:rsid w:val="00072898"/>
    <w:rsid w:val="001A283E"/>
    <w:rsid w:val="001B52A1"/>
    <w:rsid w:val="00201575"/>
    <w:rsid w:val="00284AEB"/>
    <w:rsid w:val="002A2573"/>
    <w:rsid w:val="002A5D96"/>
    <w:rsid w:val="002B108E"/>
    <w:rsid w:val="002B7358"/>
    <w:rsid w:val="002F2D38"/>
    <w:rsid w:val="003705AB"/>
    <w:rsid w:val="004C6939"/>
    <w:rsid w:val="00614FDA"/>
    <w:rsid w:val="006A7AB4"/>
    <w:rsid w:val="006B3E7B"/>
    <w:rsid w:val="006B7BAD"/>
    <w:rsid w:val="006C06B2"/>
    <w:rsid w:val="00702DB2"/>
    <w:rsid w:val="00853BD1"/>
    <w:rsid w:val="008A4440"/>
    <w:rsid w:val="008D7207"/>
    <w:rsid w:val="0098532B"/>
    <w:rsid w:val="00A7082B"/>
    <w:rsid w:val="00AF5DE7"/>
    <w:rsid w:val="00BF326A"/>
    <w:rsid w:val="00C01F64"/>
    <w:rsid w:val="00CB065C"/>
    <w:rsid w:val="00E07734"/>
    <w:rsid w:val="00E65B19"/>
    <w:rsid w:val="1D2D4C5B"/>
    <w:rsid w:val="329D6906"/>
    <w:rsid w:val="369A6CA3"/>
    <w:rsid w:val="6EE6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6B25"/>
  <w15:docId w15:val="{763E36FC-8C1B-42FA-BFFE-0C54DBCF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Тендер</dc:creator>
  <cp:lastModifiedBy>Дмитрий Тананыхин</cp:lastModifiedBy>
  <cp:revision>2</cp:revision>
  <dcterms:created xsi:type="dcterms:W3CDTF">2022-09-14T07:14:00Z</dcterms:created>
  <dcterms:modified xsi:type="dcterms:W3CDTF">2022-09-14T07:14:00Z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89972E41540C41AD8B23B0BD6A2E3D65</vt:lpwstr>
  </property>
</Properties>
</file>